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BF11" w14:textId="77777777" w:rsidR="004531AA" w:rsidRPr="006C7E1B" w:rsidRDefault="004531AA" w:rsidP="004531AA">
      <w:pPr>
        <w:rPr>
          <w:rFonts w:ascii="Arial" w:hAnsi="Arial" w:cs="Arial"/>
          <w:sz w:val="24"/>
          <w:szCs w:val="24"/>
          <w:lang w:val="es-ES"/>
        </w:rPr>
      </w:pPr>
    </w:p>
    <w:p w14:paraId="0862C197" w14:textId="1FBA35EA" w:rsidR="002365EB" w:rsidRPr="0029261C" w:rsidRDefault="002365EB" w:rsidP="002365EB">
      <w:pPr>
        <w:ind w:left="1560" w:right="1397"/>
        <w:jc w:val="center"/>
        <w:rPr>
          <w:rFonts w:ascii="Arial" w:hAnsi="Arial" w:cs="Arial"/>
          <w:b/>
          <w:bCs/>
          <w:color w:val="000000"/>
          <w:sz w:val="24"/>
          <w:szCs w:val="24"/>
          <w:lang w:val="es-ES"/>
        </w:rPr>
      </w:pPr>
      <w:r w:rsidRPr="0029261C">
        <w:rPr>
          <w:rFonts w:ascii="Arial" w:hAnsi="Arial" w:cs="Arial"/>
          <w:b/>
          <w:bCs/>
          <w:color w:val="000000"/>
          <w:sz w:val="24"/>
          <w:szCs w:val="24"/>
          <w:lang w:val="es-ES"/>
        </w:rPr>
        <w:t>Notificación de cambios en servicios de coordinación de apoyo de exención</w:t>
      </w:r>
    </w:p>
    <w:p w14:paraId="408EB35C" w14:textId="77777777" w:rsidR="005F6374" w:rsidRPr="0029261C" w:rsidRDefault="005F6374" w:rsidP="005F6374">
      <w:pPr>
        <w:rPr>
          <w:rFonts w:ascii="Arial" w:hAnsi="Arial" w:cs="Arial"/>
          <w:color w:val="000000"/>
          <w:sz w:val="24"/>
          <w:szCs w:val="24"/>
          <w:lang w:val="es-ES"/>
        </w:rPr>
      </w:pPr>
    </w:p>
    <w:p w14:paraId="33AF54FC" w14:textId="4E134351" w:rsidR="002365EB" w:rsidRPr="0029261C" w:rsidRDefault="005339F4" w:rsidP="002365EB">
      <w:pPr>
        <w:jc w:val="both"/>
        <w:rPr>
          <w:rFonts w:ascii="Arial" w:hAnsi="Arial" w:cs="Arial"/>
          <w:color w:val="000000"/>
          <w:sz w:val="24"/>
          <w:szCs w:val="24"/>
          <w:lang w:val="es-ES"/>
        </w:rPr>
      </w:pPr>
      <w:r>
        <w:rPr>
          <w:rFonts w:ascii="Arial" w:hAnsi="Arial" w:cs="Arial"/>
          <w:color w:val="000000"/>
          <w:sz w:val="24"/>
          <w:szCs w:val="24"/>
          <w:lang w:val="es-ES"/>
        </w:rPr>
        <w:t>5</w:t>
      </w:r>
      <w:r w:rsidR="002365EB" w:rsidRPr="0029261C">
        <w:rPr>
          <w:rFonts w:ascii="Arial" w:hAnsi="Arial" w:cs="Arial"/>
          <w:color w:val="000000"/>
          <w:sz w:val="24"/>
          <w:szCs w:val="24"/>
          <w:lang w:val="es-ES"/>
        </w:rPr>
        <w:t xml:space="preserve"> de </w:t>
      </w:r>
      <w:r w:rsidR="00BA7ADD">
        <w:rPr>
          <w:rFonts w:ascii="Arial" w:hAnsi="Arial" w:cs="Arial"/>
          <w:color w:val="000000"/>
          <w:sz w:val="24"/>
          <w:szCs w:val="24"/>
          <w:lang w:val="es-ES"/>
        </w:rPr>
        <w:t>Mayo</w:t>
      </w:r>
      <w:r w:rsidR="002365EB" w:rsidRPr="0029261C">
        <w:rPr>
          <w:rFonts w:ascii="Arial" w:hAnsi="Arial" w:cs="Arial"/>
          <w:color w:val="000000"/>
          <w:sz w:val="24"/>
          <w:szCs w:val="24"/>
          <w:lang w:val="es-ES"/>
        </w:rPr>
        <w:t xml:space="preserve"> de 2021</w:t>
      </w:r>
    </w:p>
    <w:p w14:paraId="7FB197CD" w14:textId="77777777" w:rsidR="005F6374" w:rsidRPr="0029261C" w:rsidRDefault="005F6374" w:rsidP="009829F2">
      <w:pPr>
        <w:jc w:val="both"/>
        <w:rPr>
          <w:rFonts w:ascii="Arial" w:hAnsi="Arial" w:cs="Arial"/>
          <w:color w:val="000000"/>
          <w:sz w:val="24"/>
          <w:szCs w:val="24"/>
          <w:lang w:val="es-ES"/>
        </w:rPr>
      </w:pPr>
    </w:p>
    <w:p w14:paraId="5B198D3B" w14:textId="77777777" w:rsidR="005F6374" w:rsidRPr="0029261C" w:rsidRDefault="005F6374" w:rsidP="009829F2">
      <w:pPr>
        <w:jc w:val="both"/>
        <w:rPr>
          <w:rFonts w:ascii="Arial" w:hAnsi="Arial" w:cs="Arial"/>
          <w:color w:val="000000"/>
          <w:sz w:val="24"/>
          <w:szCs w:val="24"/>
          <w:lang w:val="es-ES"/>
        </w:rPr>
      </w:pPr>
    </w:p>
    <w:p w14:paraId="293A49BD"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r w:rsidRPr="0029261C">
        <w:rPr>
          <w:rFonts w:ascii="Arial" w:hAnsi="Arial" w:cs="Arial"/>
          <w:color w:val="000000"/>
          <w:sz w:val="24"/>
          <w:szCs w:val="24"/>
          <w:lang w:val="es-ES"/>
        </w:rPr>
        <w:t>Estimado cliente de la exención iBudget de APD:</w:t>
      </w:r>
    </w:p>
    <w:p w14:paraId="3C2B8F2F"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p>
    <w:p w14:paraId="6E20C867"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r w:rsidRPr="0029261C">
        <w:rPr>
          <w:rFonts w:ascii="Arial" w:hAnsi="Arial" w:cs="Arial"/>
          <w:color w:val="000000"/>
          <w:sz w:val="24"/>
          <w:szCs w:val="24"/>
          <w:lang w:val="es-ES"/>
        </w:rPr>
        <w:t xml:space="preserve">La Agencia para Personas con Discapacidades (APD) está en proceso de implementar el Capítulo 2020-71, Leyes de Florida. Esta ley exige que todos los servicios de Coordinación de apoyo de exención sean prestados por un Coordinador de apoyo de exención (Waiver Support Coordinator, WSC) que esté empleado por una organización calificada a partir del 1 de julio de 2021. </w:t>
      </w:r>
    </w:p>
    <w:p w14:paraId="7AB4F872"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p>
    <w:p w14:paraId="0BAC3650"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r w:rsidRPr="0029261C">
        <w:rPr>
          <w:rFonts w:ascii="Arial" w:hAnsi="Arial" w:cs="Arial"/>
          <w:color w:val="000000"/>
          <w:sz w:val="24"/>
          <w:szCs w:val="24"/>
          <w:lang w:val="es-ES"/>
        </w:rPr>
        <w:t xml:space="preserve">Si está satisfecho con su actual WSC y éste se afilia a una organización calificada antes del 1 de julio de 2021, no es necesario que haga nada más. </w:t>
      </w:r>
    </w:p>
    <w:p w14:paraId="68AC4924"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p>
    <w:p w14:paraId="347EDF1E"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r w:rsidRPr="0029261C">
        <w:rPr>
          <w:rFonts w:ascii="Arial" w:hAnsi="Arial" w:cs="Arial"/>
          <w:color w:val="000000"/>
          <w:sz w:val="24"/>
          <w:szCs w:val="24"/>
          <w:lang w:val="es-ES"/>
        </w:rPr>
        <w:t xml:space="preserve">Si su WSC informa a APD de que no se unirá a una organización calificada o no notifica a APD su intención de prestar servicios de Coordinación de apoyo de exención, APD le proporcionará información para ayudarle a seleccionar un nuevo WSC antes de que su actual WSC deje de prestar servicios. </w:t>
      </w:r>
    </w:p>
    <w:p w14:paraId="0242511A" w14:textId="77777777" w:rsidR="002365EB" w:rsidRPr="0029261C" w:rsidRDefault="002365EB" w:rsidP="002365EB">
      <w:pPr>
        <w:autoSpaceDE w:val="0"/>
        <w:autoSpaceDN w:val="0"/>
        <w:adjustRightInd w:val="0"/>
        <w:jc w:val="both"/>
        <w:rPr>
          <w:rFonts w:ascii="Arial" w:hAnsi="Arial" w:cs="Arial"/>
          <w:color w:val="000000"/>
          <w:sz w:val="24"/>
          <w:szCs w:val="24"/>
          <w:lang w:val="es-ES"/>
        </w:rPr>
      </w:pPr>
    </w:p>
    <w:p w14:paraId="04FF5D11" w14:textId="452E05B2" w:rsidR="005F6374" w:rsidRPr="0029261C" w:rsidRDefault="002365EB" w:rsidP="002365EB">
      <w:pPr>
        <w:autoSpaceDE w:val="0"/>
        <w:autoSpaceDN w:val="0"/>
        <w:adjustRightInd w:val="0"/>
        <w:jc w:val="both"/>
        <w:rPr>
          <w:rFonts w:ascii="Arial" w:hAnsi="Arial" w:cs="Arial"/>
          <w:color w:val="000000"/>
          <w:sz w:val="24"/>
          <w:szCs w:val="24"/>
          <w:lang w:val="es-ES"/>
        </w:rPr>
      </w:pPr>
      <w:r w:rsidRPr="0029261C">
        <w:rPr>
          <w:rFonts w:ascii="Arial" w:hAnsi="Arial" w:cs="Arial"/>
          <w:color w:val="000000"/>
          <w:sz w:val="24"/>
          <w:szCs w:val="24"/>
          <w:lang w:val="es-ES"/>
        </w:rPr>
        <w:t>La exención de iBudget Florida promueve su libertad de elegir o cambiar de proveedor. Si, en cualquier momento o por cualquier motivo, desea elegir un WSC diferente, o si tiene alguna pregunta sobre esta notificación, póngase en contacto con su Oficina Regional de APD local en uno de los números que se indican a continuación</w:t>
      </w:r>
      <w:r w:rsidR="005F6374" w:rsidRPr="0029261C">
        <w:rPr>
          <w:rFonts w:ascii="Arial" w:hAnsi="Arial" w:cs="Arial"/>
          <w:color w:val="000000"/>
          <w:sz w:val="24"/>
          <w:szCs w:val="24"/>
          <w:lang w:val="es-ES"/>
        </w:rPr>
        <w:t xml:space="preserve">. </w:t>
      </w:r>
    </w:p>
    <w:p w14:paraId="53A1F9BD" w14:textId="77777777" w:rsidR="005F6374" w:rsidRPr="0029261C" w:rsidRDefault="005F6374" w:rsidP="009829F2">
      <w:pPr>
        <w:autoSpaceDE w:val="0"/>
        <w:autoSpaceDN w:val="0"/>
        <w:adjustRightInd w:val="0"/>
        <w:jc w:val="both"/>
        <w:rPr>
          <w:rFonts w:ascii="Arial" w:hAnsi="Arial" w:cs="Arial"/>
          <w:color w:val="000000"/>
          <w:sz w:val="24"/>
          <w:szCs w:val="24"/>
          <w:lang w:val="es-ES"/>
        </w:rPr>
      </w:pPr>
    </w:p>
    <w:p w14:paraId="07F6BA14" w14:textId="4F6C3276" w:rsidR="005F6374" w:rsidRPr="0029261C" w:rsidRDefault="005339F4" w:rsidP="009829F2">
      <w:pPr>
        <w:numPr>
          <w:ilvl w:val="0"/>
          <w:numId w:val="1"/>
        </w:numPr>
        <w:ind w:right="720"/>
        <w:jc w:val="both"/>
        <w:rPr>
          <w:rFonts w:ascii="Arial" w:hAnsi="Arial" w:cs="Arial"/>
          <w:color w:val="000000"/>
          <w:sz w:val="24"/>
          <w:szCs w:val="24"/>
          <w:lang w:val="es-ES"/>
        </w:rPr>
      </w:pPr>
      <w:hyperlink r:id="rId7" w:history="1">
        <w:r w:rsidR="006C7E1B" w:rsidRPr="00046DCB">
          <w:rPr>
            <w:rStyle w:val="Hyperlink"/>
            <w:rFonts w:ascii="Arial" w:hAnsi="Arial" w:cs="Arial"/>
            <w:sz w:val="24"/>
            <w:szCs w:val="24"/>
            <w:lang w:val="es-ES"/>
          </w:rPr>
          <w:t>Región Noroeste (Northwest Region)</w:t>
        </w:r>
      </w:hyperlink>
      <w:r w:rsidR="005F6374" w:rsidRPr="0029261C">
        <w:rPr>
          <w:rFonts w:ascii="Arial" w:hAnsi="Arial" w:cs="Arial"/>
          <w:color w:val="000000"/>
          <w:sz w:val="24"/>
          <w:szCs w:val="24"/>
          <w:lang w:val="es-ES"/>
        </w:rPr>
        <w:t> </w:t>
      </w:r>
      <w:r w:rsidR="007959BA" w:rsidRPr="0029261C">
        <w:rPr>
          <w:rFonts w:ascii="Arial" w:hAnsi="Arial" w:cs="Arial"/>
          <w:color w:val="000000"/>
          <w:sz w:val="24"/>
          <w:szCs w:val="24"/>
          <w:lang w:val="es-ES"/>
        </w:rPr>
        <w:t>–</w:t>
      </w:r>
      <w:r w:rsidR="005F6374" w:rsidRPr="0029261C">
        <w:rPr>
          <w:rFonts w:ascii="Arial" w:hAnsi="Arial" w:cs="Arial"/>
          <w:color w:val="000000"/>
          <w:sz w:val="24"/>
          <w:szCs w:val="24"/>
          <w:lang w:val="es-ES"/>
        </w:rPr>
        <w:t xml:space="preserve"> </w:t>
      </w:r>
      <w:r w:rsidR="007959BA" w:rsidRPr="0029261C">
        <w:rPr>
          <w:rFonts w:ascii="Arial" w:hAnsi="Arial" w:cs="Arial"/>
          <w:b/>
          <w:bCs/>
          <w:color w:val="000000"/>
          <w:sz w:val="24"/>
          <w:szCs w:val="24"/>
          <w:lang w:val="es-ES"/>
        </w:rPr>
        <w:t xml:space="preserve">(850) 487-1992 </w:t>
      </w:r>
      <w:r w:rsidR="007959BA" w:rsidRPr="0029261C">
        <w:rPr>
          <w:rFonts w:ascii="Arial" w:hAnsi="Arial" w:cs="Arial"/>
          <w:color w:val="000000"/>
          <w:sz w:val="24"/>
          <w:szCs w:val="24"/>
          <w:lang w:val="es-ES"/>
        </w:rPr>
        <w:t>–</w:t>
      </w:r>
      <w:r w:rsidR="007959BA" w:rsidRPr="0029261C">
        <w:rPr>
          <w:rFonts w:ascii="Arial" w:hAnsi="Arial" w:cs="Arial"/>
          <w:i/>
          <w:iCs/>
          <w:color w:val="000000"/>
          <w:sz w:val="24"/>
          <w:szCs w:val="24"/>
          <w:lang w:val="es-ES"/>
        </w:rPr>
        <w:t> </w:t>
      </w:r>
      <w:r w:rsidR="005F6374" w:rsidRPr="0029261C">
        <w:rPr>
          <w:rFonts w:ascii="Arial" w:hAnsi="Arial" w:cs="Arial"/>
          <w:color w:val="000000"/>
          <w:sz w:val="24"/>
          <w:szCs w:val="24"/>
          <w:lang w:val="es-ES"/>
        </w:rPr>
        <w:t xml:space="preserve">Bay, Calhoun, Escambia, Franklin, Gadsden, Gulf, Holmes, Jackson, Jefferson, Leon, Liberty, Okaloosa, Santa Rosa, Wakulla, Walton, and Washington counties </w:t>
      </w:r>
    </w:p>
    <w:p w14:paraId="1F4D52C1" w14:textId="77777777" w:rsidR="005F6374" w:rsidRPr="0029261C" w:rsidRDefault="005F6374" w:rsidP="009829F2">
      <w:pPr>
        <w:ind w:left="720" w:right="720"/>
        <w:jc w:val="both"/>
        <w:rPr>
          <w:rFonts w:ascii="Arial" w:hAnsi="Arial" w:cs="Arial"/>
          <w:color w:val="000000"/>
          <w:sz w:val="24"/>
          <w:szCs w:val="24"/>
          <w:lang w:val="es-ES"/>
        </w:rPr>
      </w:pPr>
    </w:p>
    <w:p w14:paraId="71846430" w14:textId="546A1627" w:rsidR="009F72E4" w:rsidRPr="00395C98" w:rsidRDefault="005339F4" w:rsidP="009F72E4">
      <w:pPr>
        <w:numPr>
          <w:ilvl w:val="0"/>
          <w:numId w:val="1"/>
        </w:numPr>
        <w:ind w:right="720"/>
        <w:jc w:val="both"/>
        <w:rPr>
          <w:rFonts w:ascii="Arial" w:hAnsi="Arial" w:cs="Arial"/>
          <w:color w:val="000000"/>
          <w:sz w:val="24"/>
          <w:szCs w:val="24"/>
          <w:lang w:val="es-ES"/>
        </w:rPr>
      </w:pPr>
      <w:hyperlink r:id="rId8" w:history="1">
        <w:r w:rsidR="006C7E1B" w:rsidRPr="00652D60">
          <w:rPr>
            <w:rStyle w:val="Hyperlink"/>
            <w:rFonts w:ascii="Arial" w:hAnsi="Arial" w:cs="Arial"/>
            <w:sz w:val="24"/>
            <w:szCs w:val="24"/>
            <w:lang w:val="es-ES"/>
          </w:rPr>
          <w:t>Región Noreste (Northeast Region)</w:t>
        </w:r>
      </w:hyperlink>
      <w:r w:rsidR="005F6374" w:rsidRPr="0029261C">
        <w:rPr>
          <w:rFonts w:ascii="Arial" w:hAnsi="Arial" w:cs="Arial"/>
          <w:color w:val="000000"/>
          <w:sz w:val="24"/>
          <w:szCs w:val="24"/>
          <w:lang w:val="es-ES"/>
        </w:rPr>
        <w:t> </w:t>
      </w:r>
      <w:r w:rsidR="007959BA" w:rsidRPr="0029261C">
        <w:rPr>
          <w:rFonts w:ascii="Arial" w:hAnsi="Arial" w:cs="Arial"/>
          <w:color w:val="000000"/>
          <w:sz w:val="24"/>
          <w:szCs w:val="24"/>
          <w:lang w:val="es-ES"/>
        </w:rPr>
        <w:t>–</w:t>
      </w:r>
      <w:r w:rsidR="007959BA" w:rsidRPr="0029261C">
        <w:rPr>
          <w:b/>
          <w:bCs/>
          <w:lang w:val="es-ES"/>
        </w:rPr>
        <w:t xml:space="preserve"> </w:t>
      </w:r>
      <w:r w:rsidR="001A0AA0" w:rsidRPr="0029261C">
        <w:rPr>
          <w:rFonts w:ascii="Arial" w:hAnsi="Arial" w:cs="Arial"/>
          <w:b/>
          <w:bCs/>
          <w:color w:val="000000"/>
          <w:sz w:val="24"/>
          <w:szCs w:val="24"/>
          <w:lang w:val="es-ES"/>
        </w:rPr>
        <w:t xml:space="preserve">(386) 226-0206 </w:t>
      </w:r>
      <w:r w:rsidR="007959BA" w:rsidRPr="0029261C">
        <w:rPr>
          <w:rFonts w:ascii="Arial" w:hAnsi="Arial" w:cs="Arial"/>
          <w:color w:val="000000"/>
          <w:sz w:val="24"/>
          <w:szCs w:val="24"/>
          <w:lang w:val="es-ES"/>
        </w:rPr>
        <w:t xml:space="preserve">– </w:t>
      </w:r>
      <w:r w:rsidR="005F6374" w:rsidRPr="0029261C">
        <w:rPr>
          <w:rFonts w:ascii="Arial" w:hAnsi="Arial" w:cs="Arial"/>
          <w:color w:val="000000"/>
          <w:sz w:val="24"/>
          <w:szCs w:val="24"/>
          <w:lang w:val="es-ES"/>
        </w:rPr>
        <w:t>Alachua, Baker, Bradford, Clay, Columbia, Dixie, Duval, Flagler, Gilchrist, Hamilton, Lafayette, Levy, Madison, Nassau, Putnam, St. Johns, Suwannee, Taylor, Union, and Volusia counties</w:t>
      </w:r>
    </w:p>
    <w:p w14:paraId="7F048ABB" w14:textId="667573D0" w:rsidR="009F72E4" w:rsidRDefault="009F72E4" w:rsidP="00395C98">
      <w:pPr>
        <w:pStyle w:val="NoSpacing"/>
        <w:ind w:left="720"/>
        <w:rPr>
          <w:rFonts w:ascii="Arial" w:hAnsi="Arial" w:cs="Arial"/>
          <w:sz w:val="24"/>
          <w:szCs w:val="24"/>
          <w:lang w:val="es-ES"/>
        </w:rPr>
      </w:pPr>
    </w:p>
    <w:p w14:paraId="42E8D505" w14:textId="77777777" w:rsidR="00395C98" w:rsidRPr="00395C98" w:rsidRDefault="00395C98" w:rsidP="00395C98">
      <w:pPr>
        <w:pStyle w:val="NoSpacing"/>
        <w:ind w:left="720"/>
        <w:rPr>
          <w:rFonts w:ascii="Arial" w:hAnsi="Arial" w:cs="Arial"/>
          <w:sz w:val="24"/>
          <w:szCs w:val="24"/>
          <w:lang w:val="es-ES"/>
        </w:rPr>
      </w:pPr>
    </w:p>
    <w:p w14:paraId="634F31D1" w14:textId="69837169" w:rsidR="007959BA" w:rsidRPr="0029261C" w:rsidRDefault="005339F4" w:rsidP="009F72E4">
      <w:pPr>
        <w:numPr>
          <w:ilvl w:val="0"/>
          <w:numId w:val="1"/>
        </w:numPr>
        <w:ind w:right="720"/>
        <w:jc w:val="both"/>
        <w:rPr>
          <w:rFonts w:ascii="Arial" w:hAnsi="Arial" w:cs="Arial"/>
          <w:b/>
          <w:bCs/>
          <w:color w:val="000000"/>
          <w:sz w:val="24"/>
          <w:szCs w:val="24"/>
          <w:lang w:val="es-ES"/>
        </w:rPr>
      </w:pPr>
      <w:hyperlink r:id="rId9" w:history="1">
        <w:r w:rsidR="006C7E1B" w:rsidRPr="00097790">
          <w:rPr>
            <w:rStyle w:val="Hyperlink"/>
            <w:rFonts w:ascii="Arial" w:hAnsi="Arial" w:cs="Arial"/>
            <w:sz w:val="24"/>
            <w:szCs w:val="24"/>
            <w:lang w:val="es-ES"/>
          </w:rPr>
          <w:t>Región Central (Central Region)</w:t>
        </w:r>
      </w:hyperlink>
      <w:r w:rsidR="005F6374" w:rsidRPr="0029261C">
        <w:rPr>
          <w:rFonts w:ascii="Arial" w:hAnsi="Arial" w:cs="Arial"/>
          <w:color w:val="000000"/>
          <w:sz w:val="24"/>
          <w:szCs w:val="24"/>
          <w:lang w:val="es-ES"/>
        </w:rPr>
        <w:t> </w:t>
      </w:r>
      <w:r w:rsidR="007959BA" w:rsidRPr="0029261C">
        <w:rPr>
          <w:rFonts w:ascii="Arial" w:hAnsi="Arial" w:cs="Arial"/>
          <w:color w:val="000000"/>
          <w:sz w:val="24"/>
          <w:szCs w:val="24"/>
          <w:lang w:val="es-ES"/>
        </w:rPr>
        <w:t>–</w:t>
      </w:r>
      <w:r w:rsidR="005F6374" w:rsidRPr="0029261C">
        <w:rPr>
          <w:rFonts w:ascii="Arial" w:hAnsi="Arial" w:cs="Arial"/>
          <w:color w:val="000000"/>
          <w:sz w:val="24"/>
          <w:szCs w:val="24"/>
          <w:lang w:val="es-ES"/>
        </w:rPr>
        <w:t xml:space="preserve"> </w:t>
      </w:r>
      <w:r w:rsidR="007959BA" w:rsidRPr="0029261C">
        <w:rPr>
          <w:rFonts w:ascii="Arial" w:hAnsi="Arial" w:cs="Arial"/>
          <w:b/>
          <w:bCs/>
          <w:color w:val="000000"/>
          <w:sz w:val="24"/>
          <w:szCs w:val="24"/>
          <w:lang w:val="es-ES"/>
        </w:rPr>
        <w:t>(407) 245-0440</w:t>
      </w:r>
      <w:r w:rsidR="007959BA" w:rsidRPr="0029261C">
        <w:rPr>
          <w:rFonts w:ascii="Arial" w:hAnsi="Arial" w:cs="Arial"/>
          <w:color w:val="000000"/>
          <w:sz w:val="24"/>
          <w:szCs w:val="24"/>
          <w:lang w:val="es-ES"/>
        </w:rPr>
        <w:t xml:space="preserve"> – </w:t>
      </w:r>
      <w:r w:rsidR="005F6374" w:rsidRPr="0029261C">
        <w:rPr>
          <w:rFonts w:ascii="Arial" w:hAnsi="Arial" w:cs="Arial"/>
          <w:color w:val="000000"/>
          <w:sz w:val="24"/>
          <w:szCs w:val="24"/>
          <w:lang w:val="es-ES"/>
        </w:rPr>
        <w:t>Brevard, Citrus, Hardee, Hernando, Highlands, Lake, Marion, Orange, Osceola, Polk, Seminole, and Sumter counties</w:t>
      </w:r>
    </w:p>
    <w:p w14:paraId="70371768" w14:textId="77777777" w:rsidR="005F6374" w:rsidRPr="00395C98" w:rsidRDefault="005F6374" w:rsidP="009829F2">
      <w:pPr>
        <w:ind w:left="720" w:right="720"/>
        <w:jc w:val="both"/>
        <w:rPr>
          <w:rFonts w:ascii="Arial" w:hAnsi="Arial" w:cs="Arial"/>
          <w:color w:val="000000"/>
          <w:sz w:val="24"/>
          <w:szCs w:val="24"/>
          <w:lang w:val="es-ES"/>
        </w:rPr>
      </w:pPr>
    </w:p>
    <w:p w14:paraId="0C89F3FC" w14:textId="61953987" w:rsidR="005F6374" w:rsidRPr="0029261C" w:rsidRDefault="005339F4" w:rsidP="009829F2">
      <w:pPr>
        <w:numPr>
          <w:ilvl w:val="0"/>
          <w:numId w:val="1"/>
        </w:numPr>
        <w:ind w:right="720"/>
        <w:jc w:val="both"/>
        <w:rPr>
          <w:rFonts w:ascii="Arial" w:hAnsi="Arial" w:cs="Arial"/>
          <w:b/>
          <w:bCs/>
          <w:color w:val="000000"/>
          <w:sz w:val="24"/>
          <w:szCs w:val="24"/>
          <w:lang w:val="es-ES"/>
        </w:rPr>
      </w:pPr>
      <w:hyperlink r:id="rId10" w:history="1">
        <w:r w:rsidR="006C7E1B" w:rsidRPr="006E15C7">
          <w:rPr>
            <w:rStyle w:val="Hyperlink"/>
            <w:rFonts w:ascii="Arial" w:hAnsi="Arial" w:cs="Arial"/>
            <w:sz w:val="24"/>
            <w:szCs w:val="24"/>
            <w:lang w:val="es-ES"/>
          </w:rPr>
          <w:t>Región Suncoast (Suncoast Region)</w:t>
        </w:r>
      </w:hyperlink>
      <w:r w:rsidR="005F6374" w:rsidRPr="0029261C">
        <w:rPr>
          <w:rFonts w:ascii="Arial" w:hAnsi="Arial" w:cs="Arial"/>
          <w:color w:val="000000"/>
          <w:sz w:val="24"/>
          <w:szCs w:val="24"/>
          <w:lang w:val="es-ES"/>
        </w:rPr>
        <w:t> </w:t>
      </w:r>
      <w:r w:rsidR="007959BA" w:rsidRPr="0029261C">
        <w:rPr>
          <w:rFonts w:ascii="Arial" w:hAnsi="Arial" w:cs="Arial"/>
          <w:color w:val="000000"/>
          <w:sz w:val="24"/>
          <w:szCs w:val="24"/>
          <w:lang w:val="es-ES"/>
        </w:rPr>
        <w:t xml:space="preserve">– </w:t>
      </w:r>
      <w:r w:rsidR="007959BA" w:rsidRPr="0029261C">
        <w:rPr>
          <w:rFonts w:ascii="Arial" w:hAnsi="Arial" w:cs="Arial"/>
          <w:b/>
          <w:bCs/>
          <w:color w:val="000000"/>
          <w:sz w:val="24"/>
          <w:szCs w:val="24"/>
          <w:lang w:val="es-ES"/>
        </w:rPr>
        <w:t>1 (800) 615-8720</w:t>
      </w:r>
      <w:r w:rsidR="007959BA" w:rsidRPr="0029261C">
        <w:rPr>
          <w:rFonts w:ascii="Arial" w:hAnsi="Arial" w:cs="Arial"/>
          <w:color w:val="000000"/>
          <w:sz w:val="24"/>
          <w:szCs w:val="24"/>
          <w:lang w:val="es-ES"/>
        </w:rPr>
        <w:t xml:space="preserve"> – </w:t>
      </w:r>
      <w:r w:rsidR="005F6374" w:rsidRPr="0029261C">
        <w:rPr>
          <w:rFonts w:ascii="Arial" w:hAnsi="Arial" w:cs="Arial"/>
          <w:color w:val="000000"/>
          <w:sz w:val="24"/>
          <w:szCs w:val="24"/>
          <w:lang w:val="es-ES"/>
        </w:rPr>
        <w:t>Charlotte, Collier, DeSoto, Glades, Hendry, Hillsborough, Lee, Manatee, Pasco, Pinellas, and Sarasota counties</w:t>
      </w:r>
    </w:p>
    <w:p w14:paraId="2361C01F" w14:textId="77777777" w:rsidR="005F6374" w:rsidRPr="00395C98" w:rsidRDefault="005F6374" w:rsidP="00395C98">
      <w:pPr>
        <w:pStyle w:val="NoSpacing"/>
        <w:ind w:left="720"/>
        <w:rPr>
          <w:rFonts w:ascii="Arial" w:hAnsi="Arial" w:cs="Arial"/>
          <w:sz w:val="24"/>
          <w:szCs w:val="24"/>
          <w:lang w:val="es-ES"/>
        </w:rPr>
      </w:pPr>
    </w:p>
    <w:p w14:paraId="78143A3A" w14:textId="04992C1F" w:rsidR="005F6374" w:rsidRPr="0029261C" w:rsidRDefault="005339F4" w:rsidP="009829F2">
      <w:pPr>
        <w:numPr>
          <w:ilvl w:val="0"/>
          <w:numId w:val="1"/>
        </w:numPr>
        <w:ind w:right="720"/>
        <w:jc w:val="both"/>
        <w:rPr>
          <w:rFonts w:ascii="Arial" w:hAnsi="Arial" w:cs="Arial"/>
          <w:color w:val="000000"/>
          <w:sz w:val="24"/>
          <w:szCs w:val="24"/>
          <w:lang w:val="es-ES"/>
        </w:rPr>
      </w:pPr>
      <w:hyperlink r:id="rId11" w:history="1">
        <w:r w:rsidR="006C7E1B" w:rsidRPr="00EA2280">
          <w:rPr>
            <w:rStyle w:val="Hyperlink"/>
            <w:rFonts w:ascii="Arial" w:hAnsi="Arial" w:cs="Arial"/>
            <w:sz w:val="24"/>
            <w:szCs w:val="24"/>
            <w:lang w:val="es-ES"/>
          </w:rPr>
          <w:t>Región Sureste (Southeast Region)</w:t>
        </w:r>
      </w:hyperlink>
      <w:r w:rsidR="005F6374" w:rsidRPr="0029261C">
        <w:rPr>
          <w:rFonts w:ascii="Arial" w:hAnsi="Arial" w:cs="Arial"/>
          <w:color w:val="000000"/>
          <w:sz w:val="24"/>
          <w:szCs w:val="24"/>
          <w:lang w:val="es-ES"/>
        </w:rPr>
        <w:t> </w:t>
      </w:r>
      <w:r w:rsidR="00E80DB2" w:rsidRPr="0029261C">
        <w:rPr>
          <w:rFonts w:ascii="Arial" w:hAnsi="Arial" w:cs="Arial"/>
          <w:color w:val="000000"/>
          <w:sz w:val="24"/>
          <w:szCs w:val="24"/>
          <w:lang w:val="es-ES"/>
        </w:rPr>
        <w:t>–</w:t>
      </w:r>
      <w:r w:rsidR="005F6374" w:rsidRPr="0029261C">
        <w:rPr>
          <w:rFonts w:ascii="Arial" w:hAnsi="Arial" w:cs="Arial"/>
          <w:color w:val="000000"/>
          <w:sz w:val="24"/>
          <w:szCs w:val="24"/>
          <w:lang w:val="es-ES"/>
        </w:rPr>
        <w:t xml:space="preserve"> </w:t>
      </w:r>
      <w:r w:rsidR="009F72E4" w:rsidRPr="0029261C">
        <w:rPr>
          <w:rFonts w:ascii="Arial" w:hAnsi="Arial" w:cs="Arial"/>
          <w:b/>
          <w:bCs/>
          <w:color w:val="000000"/>
          <w:sz w:val="24"/>
          <w:szCs w:val="24"/>
          <w:lang w:val="es-ES"/>
        </w:rPr>
        <w:t>(561) 837-5564</w:t>
      </w:r>
      <w:r w:rsidR="00E80DB2" w:rsidRPr="0029261C">
        <w:rPr>
          <w:rFonts w:ascii="Arial" w:hAnsi="Arial" w:cs="Arial"/>
          <w:color w:val="000000"/>
          <w:sz w:val="24"/>
          <w:szCs w:val="24"/>
          <w:lang w:val="es-ES"/>
        </w:rPr>
        <w:t xml:space="preserve"> – </w:t>
      </w:r>
      <w:r w:rsidR="005F6374" w:rsidRPr="0029261C">
        <w:rPr>
          <w:rFonts w:ascii="Arial" w:hAnsi="Arial" w:cs="Arial"/>
          <w:color w:val="000000"/>
          <w:sz w:val="24"/>
          <w:szCs w:val="24"/>
          <w:lang w:val="es-ES"/>
        </w:rPr>
        <w:t>Broward, Indian River, Martin, Okeechobee, Palm Beach, and St. Lucie counties</w:t>
      </w:r>
    </w:p>
    <w:p w14:paraId="3B0AC286" w14:textId="77777777" w:rsidR="005F6374" w:rsidRPr="0029261C" w:rsidRDefault="005F6374" w:rsidP="009829F2">
      <w:pPr>
        <w:ind w:left="720" w:right="720"/>
        <w:jc w:val="both"/>
        <w:rPr>
          <w:rFonts w:ascii="Arial" w:hAnsi="Arial" w:cs="Arial"/>
          <w:color w:val="000000"/>
          <w:sz w:val="24"/>
          <w:szCs w:val="24"/>
          <w:lang w:val="es-ES"/>
        </w:rPr>
      </w:pPr>
    </w:p>
    <w:p w14:paraId="26D56779" w14:textId="0A61EEB3" w:rsidR="005F6374" w:rsidRPr="0029261C" w:rsidRDefault="005339F4" w:rsidP="009829F2">
      <w:pPr>
        <w:numPr>
          <w:ilvl w:val="0"/>
          <w:numId w:val="1"/>
        </w:numPr>
        <w:ind w:right="720"/>
        <w:jc w:val="both"/>
        <w:rPr>
          <w:rFonts w:ascii="Arial" w:hAnsi="Arial" w:cs="Arial"/>
          <w:color w:val="000000"/>
          <w:sz w:val="24"/>
          <w:szCs w:val="24"/>
          <w:lang w:val="es-ES"/>
        </w:rPr>
      </w:pPr>
      <w:hyperlink r:id="rId12" w:history="1">
        <w:r w:rsidR="006C7E1B" w:rsidRPr="005F3776">
          <w:rPr>
            <w:rStyle w:val="Hyperlink"/>
            <w:rFonts w:ascii="Arial" w:hAnsi="Arial" w:cs="Arial"/>
            <w:sz w:val="24"/>
            <w:szCs w:val="24"/>
            <w:lang w:val="es-ES"/>
          </w:rPr>
          <w:t>Región del Sur (Southern Region)</w:t>
        </w:r>
      </w:hyperlink>
      <w:r w:rsidR="005F6374" w:rsidRPr="0029261C">
        <w:rPr>
          <w:rFonts w:ascii="Arial" w:hAnsi="Arial" w:cs="Arial"/>
          <w:color w:val="000000"/>
          <w:sz w:val="24"/>
          <w:szCs w:val="24"/>
          <w:lang w:val="es-ES"/>
        </w:rPr>
        <w:t> </w:t>
      </w:r>
      <w:r w:rsidR="00E80DB2" w:rsidRPr="0029261C">
        <w:rPr>
          <w:rFonts w:ascii="Arial" w:hAnsi="Arial" w:cs="Arial"/>
          <w:color w:val="000000"/>
          <w:sz w:val="24"/>
          <w:szCs w:val="24"/>
          <w:lang w:val="es-ES"/>
        </w:rPr>
        <w:t>–</w:t>
      </w:r>
      <w:r w:rsidR="005F6374" w:rsidRPr="0029261C">
        <w:rPr>
          <w:rFonts w:ascii="Arial" w:hAnsi="Arial" w:cs="Arial"/>
          <w:color w:val="000000"/>
          <w:sz w:val="24"/>
          <w:szCs w:val="24"/>
          <w:lang w:val="es-ES"/>
        </w:rPr>
        <w:t xml:space="preserve"> </w:t>
      </w:r>
      <w:r w:rsidR="00E80DB2" w:rsidRPr="0029261C">
        <w:rPr>
          <w:rFonts w:ascii="Arial" w:hAnsi="Arial" w:cs="Arial"/>
          <w:b/>
          <w:bCs/>
          <w:color w:val="000000"/>
          <w:sz w:val="24"/>
          <w:szCs w:val="24"/>
          <w:lang w:val="es-ES"/>
        </w:rPr>
        <w:t>(305) 349-1478</w:t>
      </w:r>
      <w:r w:rsidR="00E80DB2" w:rsidRPr="0029261C">
        <w:rPr>
          <w:rFonts w:ascii="Arial" w:hAnsi="Arial" w:cs="Arial"/>
          <w:color w:val="000000"/>
          <w:sz w:val="24"/>
          <w:szCs w:val="24"/>
          <w:lang w:val="es-ES"/>
        </w:rPr>
        <w:t xml:space="preserve"> – </w:t>
      </w:r>
      <w:r w:rsidR="00311186" w:rsidRPr="0029261C">
        <w:rPr>
          <w:rFonts w:ascii="Arial" w:hAnsi="Arial" w:cs="Arial"/>
          <w:color w:val="000000"/>
          <w:sz w:val="24"/>
          <w:szCs w:val="24"/>
          <w:lang w:val="es-ES"/>
        </w:rPr>
        <w:t>Miami-</w:t>
      </w:r>
      <w:r w:rsidR="005F6374" w:rsidRPr="0029261C">
        <w:rPr>
          <w:rFonts w:ascii="Arial" w:hAnsi="Arial" w:cs="Arial"/>
          <w:color w:val="000000"/>
          <w:sz w:val="24"/>
          <w:szCs w:val="24"/>
          <w:lang w:val="es-ES"/>
        </w:rPr>
        <w:t>Dade and Monroe counties</w:t>
      </w:r>
    </w:p>
    <w:p w14:paraId="63EF49CC" w14:textId="77777777" w:rsidR="005F6374" w:rsidRPr="0029261C" w:rsidRDefault="005F6374" w:rsidP="009829F2">
      <w:pPr>
        <w:autoSpaceDE w:val="0"/>
        <w:autoSpaceDN w:val="0"/>
        <w:adjustRightInd w:val="0"/>
        <w:ind w:right="720"/>
        <w:jc w:val="both"/>
        <w:rPr>
          <w:rFonts w:ascii="Arial" w:hAnsi="Arial" w:cs="Arial"/>
          <w:sz w:val="24"/>
          <w:szCs w:val="24"/>
          <w:lang w:val="es-ES"/>
        </w:rPr>
      </w:pPr>
    </w:p>
    <w:p w14:paraId="4A863804" w14:textId="77777777" w:rsidR="006C7E1B" w:rsidRPr="0029261C" w:rsidRDefault="006C7E1B" w:rsidP="006C7E1B">
      <w:pPr>
        <w:autoSpaceDE w:val="0"/>
        <w:autoSpaceDN w:val="0"/>
        <w:adjustRightInd w:val="0"/>
        <w:ind w:right="720"/>
        <w:jc w:val="both"/>
        <w:rPr>
          <w:rFonts w:ascii="Arial" w:hAnsi="Arial" w:cs="Arial"/>
          <w:bCs/>
          <w:sz w:val="24"/>
          <w:szCs w:val="24"/>
          <w:lang w:val="es-ES"/>
        </w:rPr>
      </w:pPr>
      <w:r w:rsidRPr="0029261C">
        <w:rPr>
          <w:rFonts w:ascii="Arial" w:hAnsi="Arial" w:cs="Arial"/>
          <w:bCs/>
          <w:sz w:val="24"/>
          <w:szCs w:val="24"/>
          <w:lang w:val="es-ES"/>
        </w:rPr>
        <w:t>Para más información sobre las organizaciones calificadas y para ver un vídeo para los clientes de APD sobre esta iniciativa, visite</w:t>
      </w:r>
    </w:p>
    <w:p w14:paraId="46199EDA" w14:textId="08ABC4EC" w:rsidR="00FB77E2" w:rsidRPr="006C7E1B" w:rsidRDefault="005339F4" w:rsidP="004531AA">
      <w:pPr>
        <w:rPr>
          <w:rFonts w:ascii="Arial" w:hAnsi="Arial" w:cs="Arial"/>
          <w:bCs/>
          <w:sz w:val="24"/>
          <w:szCs w:val="24"/>
          <w:lang w:val="es-ES"/>
        </w:rPr>
      </w:pPr>
      <w:hyperlink r:id="rId13" w:history="1">
        <w:r w:rsidR="007608AD" w:rsidRPr="006C7E1B">
          <w:rPr>
            <w:rStyle w:val="Hyperlink"/>
            <w:rFonts w:ascii="Arial" w:hAnsi="Arial" w:cs="Arial"/>
            <w:bCs/>
            <w:sz w:val="24"/>
            <w:szCs w:val="24"/>
            <w:lang w:val="es-ES"/>
          </w:rPr>
          <w:t>https://apd.myflorida.com/waiver/support-coordination/qo/</w:t>
        </w:r>
      </w:hyperlink>
      <w:r w:rsidR="007608AD" w:rsidRPr="006C7E1B">
        <w:rPr>
          <w:rFonts w:ascii="Arial" w:hAnsi="Arial" w:cs="Arial"/>
          <w:bCs/>
          <w:sz w:val="24"/>
          <w:szCs w:val="24"/>
          <w:lang w:val="es-ES"/>
        </w:rPr>
        <w:t>.</w:t>
      </w:r>
    </w:p>
    <w:sectPr w:rsidR="00FB77E2" w:rsidRPr="006C7E1B" w:rsidSect="00F335E6">
      <w:headerReference w:type="first" r:id="rId14"/>
      <w:pgSz w:w="12240" w:h="15840" w:code="1"/>
      <w:pgMar w:top="2160" w:right="2160" w:bottom="1080" w:left="2304"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FCDD" w14:textId="77777777" w:rsidR="005C55AC" w:rsidRDefault="005C55AC">
      <w:r>
        <w:separator/>
      </w:r>
    </w:p>
  </w:endnote>
  <w:endnote w:type="continuationSeparator" w:id="0">
    <w:p w14:paraId="7E963D44" w14:textId="77777777" w:rsidR="005C55AC" w:rsidRDefault="005C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1EF5" w14:textId="77777777" w:rsidR="005C55AC" w:rsidRDefault="005C55AC">
      <w:r>
        <w:separator/>
      </w:r>
    </w:p>
  </w:footnote>
  <w:footnote w:type="continuationSeparator" w:id="0">
    <w:p w14:paraId="382FF023" w14:textId="77777777" w:rsidR="005C55AC" w:rsidRDefault="005C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92A5" w14:textId="31E3B111" w:rsidR="00C2035E" w:rsidRDefault="00152B3A">
    <w:pPr>
      <w:pStyle w:val="Header"/>
    </w:pPr>
    <w:r>
      <w:rPr>
        <w:noProof/>
      </w:rPr>
      <mc:AlternateContent>
        <mc:Choice Requires="wps">
          <w:drawing>
            <wp:anchor distT="0" distB="0" distL="114300" distR="114300" simplePos="0" relativeHeight="251658752" behindDoc="0" locked="0" layoutInCell="1" allowOverlap="1" wp14:anchorId="00AA96A8" wp14:editId="06B03B68">
              <wp:simplePos x="0" y="0"/>
              <wp:positionH relativeFrom="column">
                <wp:posOffset>-1263015</wp:posOffset>
              </wp:positionH>
              <wp:positionV relativeFrom="paragraph">
                <wp:posOffset>1590675</wp:posOffset>
              </wp:positionV>
              <wp:extent cx="1162050" cy="4124325"/>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124325"/>
                      </a:xfrm>
                      <a:prstGeom prst="rect">
                        <a:avLst/>
                      </a:prstGeom>
                      <a:solidFill>
                        <a:srgbClr val="FFFFFF"/>
                      </a:solidFill>
                      <a:ln w="9525">
                        <a:solidFill>
                          <a:srgbClr val="FFFFFF"/>
                        </a:solidFill>
                        <a:miter lim="800000"/>
                        <a:headEnd/>
                        <a:tailEnd/>
                      </a:ln>
                    </wps:spPr>
                    <wps:txbx>
                      <w:txbxContent>
                        <w:p w14:paraId="2E10D0E0" w14:textId="77777777" w:rsidR="00251054" w:rsidRPr="00251054" w:rsidRDefault="00800D27" w:rsidP="00251054">
                          <w:pPr>
                            <w:spacing w:after="80"/>
                            <w:jc w:val="center"/>
                            <w:rPr>
                              <w:rFonts w:ascii="Arial" w:hAnsi="Arial" w:cs="Arial"/>
                              <w:sz w:val="18"/>
                              <w:szCs w:val="18"/>
                            </w:rPr>
                          </w:pPr>
                          <w:r>
                            <w:rPr>
                              <w:rFonts w:ascii="Arial" w:hAnsi="Arial" w:cs="Arial"/>
                              <w:sz w:val="18"/>
                              <w:szCs w:val="18"/>
                            </w:rPr>
                            <w:t>Ron DeSantis</w:t>
                          </w:r>
                        </w:p>
                        <w:p w14:paraId="5629F49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229A4A09" w14:textId="0C45A7FD" w:rsidR="00251054" w:rsidRPr="00251054" w:rsidRDefault="00152B3A" w:rsidP="00251054">
                          <w:pPr>
                            <w:spacing w:after="80"/>
                            <w:jc w:val="center"/>
                            <w:rPr>
                              <w:rFonts w:ascii="Arial" w:hAnsi="Arial" w:cs="Arial"/>
                              <w:sz w:val="18"/>
                              <w:szCs w:val="18"/>
                            </w:rPr>
                          </w:pPr>
                          <w:r>
                            <w:rPr>
                              <w:rFonts w:ascii="Arial" w:hAnsi="Arial" w:cs="Arial"/>
                              <w:noProof/>
                              <w:sz w:val="18"/>
                              <w:szCs w:val="18"/>
                            </w:rPr>
                            <w:drawing>
                              <wp:inline distT="0" distB="0" distL="0" distR="0" wp14:anchorId="7FAEFEE3" wp14:editId="2543E4AC">
                                <wp:extent cx="91440" cy="76200"/>
                                <wp:effectExtent l="0" t="0" r="0" b="0"/>
                                <wp:docPr id="3"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777547AB" wp14:editId="38A86530">
                                <wp:extent cx="91440" cy="76200"/>
                                <wp:effectExtent l="0" t="0" r="0" b="0"/>
                                <wp:docPr id="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1416FFA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515B89D5"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3FC37F21" w14:textId="3DD153CC" w:rsidR="00251054" w:rsidRPr="00251054" w:rsidRDefault="00152B3A" w:rsidP="00251054">
                          <w:pPr>
                            <w:spacing w:after="80"/>
                            <w:jc w:val="center"/>
                            <w:rPr>
                              <w:rFonts w:ascii="Arial" w:hAnsi="Arial" w:cs="Arial"/>
                              <w:sz w:val="18"/>
                              <w:szCs w:val="18"/>
                            </w:rPr>
                          </w:pPr>
                          <w:r>
                            <w:rPr>
                              <w:rFonts w:ascii="Arial" w:hAnsi="Arial" w:cs="Arial"/>
                              <w:noProof/>
                              <w:sz w:val="18"/>
                              <w:szCs w:val="18"/>
                            </w:rPr>
                            <w:drawing>
                              <wp:inline distT="0" distB="0" distL="0" distR="0" wp14:anchorId="694B590A" wp14:editId="76AFA176">
                                <wp:extent cx="91440" cy="76200"/>
                                <wp:effectExtent l="0" t="0" r="0" b="0"/>
                                <wp:docPr id="6"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0AA3C075" wp14:editId="2F3EBFF3">
                                <wp:extent cx="91440" cy="76200"/>
                                <wp:effectExtent l="0" t="0" r="0" b="0"/>
                                <wp:docPr id="8"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9F0EB28"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State Office</w:t>
                          </w:r>
                        </w:p>
                        <w:p w14:paraId="3A7A3306" w14:textId="6FCBD8FB"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471B0A97" wp14:editId="368A1043">
                                <wp:extent cx="91440" cy="76200"/>
                                <wp:effectExtent l="0" t="0" r="0" b="0"/>
                                <wp:docPr id="10"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737224A2" wp14:editId="15569B21">
                                <wp:extent cx="91440" cy="76200"/>
                                <wp:effectExtent l="0" t="0" r="0" b="0"/>
                                <wp:docPr id="12"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7D0450AE"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4030 Esplanade Way</w:t>
                          </w:r>
                        </w:p>
                        <w:p w14:paraId="29982BCF"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Suite 380</w:t>
                          </w:r>
                        </w:p>
                        <w:p w14:paraId="4DD55CC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Tallahassee</w:t>
                          </w:r>
                        </w:p>
                        <w:p w14:paraId="0D54D0B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Florida</w:t>
                          </w:r>
                        </w:p>
                        <w:p w14:paraId="09D83D4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32399-0950</w:t>
                          </w:r>
                        </w:p>
                        <w:p w14:paraId="47B367C4" w14:textId="6EE3D4A1"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7CF45CA0" wp14:editId="699EBAEC">
                                <wp:extent cx="91440" cy="76200"/>
                                <wp:effectExtent l="0" t="0" r="0" b="0"/>
                                <wp:docPr id="14"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4592570B" wp14:editId="35C8E2C0">
                                <wp:extent cx="91440" cy="76200"/>
                                <wp:effectExtent l="0" t="0" r="0" b="0"/>
                                <wp:docPr id="2"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8A0B30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488-4257</w:t>
                          </w:r>
                        </w:p>
                        <w:p w14:paraId="5800F1CD"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374932A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922-6456</w:t>
                          </w:r>
                        </w:p>
                        <w:p w14:paraId="0E28B05F" w14:textId="2545663A"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1A2210A6" wp14:editId="07893528">
                                <wp:extent cx="91440" cy="76200"/>
                                <wp:effectExtent l="0" t="0" r="0" b="0"/>
                                <wp:docPr id="18"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27E56701" wp14:editId="0975CEBF">
                                <wp:extent cx="91440" cy="76200"/>
                                <wp:effectExtent l="0" t="0" r="0" b="0"/>
                                <wp:docPr id="20"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A02EA7A"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6CEA2C79"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6EB91C3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A96A8" id="_x0000_t202" coordsize="21600,21600" o:spt="202" path="m,l,21600r21600,l21600,xe">
              <v:stroke joinstyle="miter"/>
              <v:path gradientshapeok="t" o:connecttype="rect"/>
            </v:shapetype>
            <v:shape id="Text Box 37" o:spid="_x0000_s1026" type="#_x0000_t202" style="position:absolute;margin-left:-99.45pt;margin-top:125.25pt;width:91.5pt;height:3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" strokecolor="white">
              <v:textbox>
                <w:txbxContent>
                  <w:p w14:paraId="2E10D0E0" w14:textId="77777777" w:rsidR="00251054" w:rsidRPr="00251054" w:rsidRDefault="00800D27" w:rsidP="00251054">
                    <w:pPr>
                      <w:spacing w:after="80"/>
                      <w:jc w:val="center"/>
                      <w:rPr>
                        <w:rFonts w:ascii="Arial" w:hAnsi="Arial" w:cs="Arial"/>
                        <w:sz w:val="18"/>
                        <w:szCs w:val="18"/>
                      </w:rPr>
                    </w:pPr>
                    <w:r>
                      <w:rPr>
                        <w:rFonts w:ascii="Arial" w:hAnsi="Arial" w:cs="Arial"/>
                        <w:sz w:val="18"/>
                        <w:szCs w:val="18"/>
                      </w:rPr>
                      <w:t>Ron DeSantis</w:t>
                    </w:r>
                  </w:p>
                  <w:p w14:paraId="5629F49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Governor</w:t>
                    </w:r>
                  </w:p>
                  <w:p w14:paraId="229A4A09" w14:textId="0C45A7FD" w:rsidR="00251054" w:rsidRPr="00251054" w:rsidRDefault="00152B3A" w:rsidP="00251054">
                    <w:pPr>
                      <w:spacing w:after="80"/>
                      <w:jc w:val="center"/>
                      <w:rPr>
                        <w:rFonts w:ascii="Arial" w:hAnsi="Arial" w:cs="Arial"/>
                        <w:sz w:val="18"/>
                        <w:szCs w:val="18"/>
                      </w:rPr>
                    </w:pPr>
                    <w:r>
                      <w:rPr>
                        <w:rFonts w:ascii="Arial" w:hAnsi="Arial" w:cs="Arial"/>
                        <w:noProof/>
                        <w:sz w:val="18"/>
                        <w:szCs w:val="18"/>
                      </w:rPr>
                      <w:drawing>
                        <wp:inline distT="0" distB="0" distL="0" distR="0" wp14:anchorId="7FAEFEE3" wp14:editId="2543E4AC">
                          <wp:extent cx="91440" cy="76200"/>
                          <wp:effectExtent l="0" t="0" r="0" b="0"/>
                          <wp:docPr id="3"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777547AB" wp14:editId="38A86530">
                          <wp:extent cx="91440" cy="76200"/>
                          <wp:effectExtent l="0" t="0" r="0" b="0"/>
                          <wp:docPr id="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1416FFAF"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Barbara Palmer</w:t>
                    </w:r>
                  </w:p>
                  <w:p w14:paraId="515B89D5"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Director</w:t>
                    </w:r>
                  </w:p>
                  <w:p w14:paraId="3FC37F21" w14:textId="3DD153CC" w:rsidR="00251054" w:rsidRPr="00251054" w:rsidRDefault="00152B3A" w:rsidP="00251054">
                    <w:pPr>
                      <w:spacing w:after="80"/>
                      <w:jc w:val="center"/>
                      <w:rPr>
                        <w:rFonts w:ascii="Arial" w:hAnsi="Arial" w:cs="Arial"/>
                        <w:sz w:val="18"/>
                        <w:szCs w:val="18"/>
                      </w:rPr>
                    </w:pPr>
                    <w:r>
                      <w:rPr>
                        <w:rFonts w:ascii="Arial" w:hAnsi="Arial" w:cs="Arial"/>
                        <w:noProof/>
                        <w:sz w:val="18"/>
                        <w:szCs w:val="18"/>
                      </w:rPr>
                      <w:drawing>
                        <wp:inline distT="0" distB="0" distL="0" distR="0" wp14:anchorId="694B590A" wp14:editId="76AFA176">
                          <wp:extent cx="91440" cy="76200"/>
                          <wp:effectExtent l="0" t="0" r="0" b="0"/>
                          <wp:docPr id="6"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8"/>
                        <w:szCs w:val="18"/>
                      </w:rPr>
                      <w:t xml:space="preserve"> </w:t>
                    </w:r>
                    <w:r>
                      <w:rPr>
                        <w:rFonts w:ascii="Arial" w:hAnsi="Arial" w:cs="Arial"/>
                        <w:noProof/>
                        <w:sz w:val="18"/>
                        <w:szCs w:val="18"/>
                      </w:rPr>
                      <w:drawing>
                        <wp:inline distT="0" distB="0" distL="0" distR="0" wp14:anchorId="0AA3C075" wp14:editId="2F3EBFF3">
                          <wp:extent cx="91440" cy="76200"/>
                          <wp:effectExtent l="0" t="0" r="0" b="0"/>
                          <wp:docPr id="8"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9F0EB28" w14:textId="77777777" w:rsidR="00251054" w:rsidRPr="00251054" w:rsidRDefault="00251054" w:rsidP="00251054">
                    <w:pPr>
                      <w:spacing w:after="80"/>
                      <w:jc w:val="center"/>
                      <w:rPr>
                        <w:rFonts w:ascii="Arial" w:hAnsi="Arial" w:cs="Arial"/>
                        <w:sz w:val="18"/>
                        <w:szCs w:val="18"/>
                      </w:rPr>
                    </w:pPr>
                    <w:r w:rsidRPr="00251054">
                      <w:rPr>
                        <w:rFonts w:ascii="Arial" w:hAnsi="Arial" w:cs="Arial"/>
                        <w:sz w:val="18"/>
                        <w:szCs w:val="18"/>
                      </w:rPr>
                      <w:t>State Office</w:t>
                    </w:r>
                  </w:p>
                  <w:p w14:paraId="3A7A3306" w14:textId="6FCBD8FB"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471B0A97" wp14:editId="368A1043">
                          <wp:extent cx="91440" cy="76200"/>
                          <wp:effectExtent l="0" t="0" r="0" b="0"/>
                          <wp:docPr id="10"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737224A2" wp14:editId="15569B21">
                          <wp:extent cx="91440" cy="76200"/>
                          <wp:effectExtent l="0" t="0" r="0" b="0"/>
                          <wp:docPr id="12"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7D0450AE"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4030 Esplanade Way</w:t>
                    </w:r>
                  </w:p>
                  <w:p w14:paraId="29982BCF" w14:textId="77777777" w:rsidR="00251054" w:rsidRPr="00251054" w:rsidRDefault="00251054" w:rsidP="00251054">
                    <w:pPr>
                      <w:spacing w:after="80"/>
                      <w:ind w:left="-90"/>
                      <w:jc w:val="center"/>
                      <w:rPr>
                        <w:rFonts w:ascii="Arial" w:hAnsi="Arial" w:cs="Arial"/>
                        <w:sz w:val="16"/>
                        <w:szCs w:val="16"/>
                      </w:rPr>
                    </w:pPr>
                    <w:r w:rsidRPr="00251054">
                      <w:rPr>
                        <w:rFonts w:ascii="Arial" w:hAnsi="Arial" w:cs="Arial"/>
                        <w:sz w:val="16"/>
                        <w:szCs w:val="16"/>
                      </w:rPr>
                      <w:t>Suite 380</w:t>
                    </w:r>
                  </w:p>
                  <w:p w14:paraId="4DD55CC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Tallahassee</w:t>
                    </w:r>
                  </w:p>
                  <w:p w14:paraId="0D54D0BB"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Florida</w:t>
                    </w:r>
                  </w:p>
                  <w:p w14:paraId="09D83D46"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32399-0950</w:t>
                    </w:r>
                  </w:p>
                  <w:p w14:paraId="47B367C4" w14:textId="6EE3D4A1"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7CF45CA0" wp14:editId="699EBAEC">
                          <wp:extent cx="91440" cy="76200"/>
                          <wp:effectExtent l="0" t="0" r="0" b="0"/>
                          <wp:docPr id="14"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4592570B" wp14:editId="35C8E2C0">
                          <wp:extent cx="91440" cy="76200"/>
                          <wp:effectExtent l="0" t="0" r="0" b="0"/>
                          <wp:docPr id="2"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8A0B307"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488-4257</w:t>
                    </w:r>
                  </w:p>
                  <w:p w14:paraId="5800F1CD"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Fax:</w:t>
                    </w:r>
                  </w:p>
                  <w:p w14:paraId="374932A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(850) 922-6456</w:t>
                    </w:r>
                  </w:p>
                  <w:p w14:paraId="0E28B05F" w14:textId="2545663A" w:rsidR="00251054" w:rsidRPr="00251054" w:rsidRDefault="00152B3A" w:rsidP="00251054">
                    <w:pPr>
                      <w:spacing w:after="80"/>
                      <w:jc w:val="center"/>
                      <w:rPr>
                        <w:rFonts w:ascii="Arial" w:hAnsi="Arial" w:cs="Arial"/>
                        <w:sz w:val="16"/>
                        <w:szCs w:val="16"/>
                      </w:rPr>
                    </w:pPr>
                    <w:r>
                      <w:rPr>
                        <w:rFonts w:ascii="Arial" w:hAnsi="Arial" w:cs="Arial"/>
                        <w:noProof/>
                        <w:sz w:val="16"/>
                        <w:szCs w:val="16"/>
                      </w:rPr>
                      <w:drawing>
                        <wp:inline distT="0" distB="0" distL="0" distR="0" wp14:anchorId="1A2210A6" wp14:editId="07893528">
                          <wp:extent cx="91440" cy="76200"/>
                          <wp:effectExtent l="0" t="0" r="0" b="0"/>
                          <wp:docPr id="18"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r w:rsidR="00251054" w:rsidRPr="00251054">
                      <w:rPr>
                        <w:rFonts w:ascii="Arial" w:hAnsi="Arial" w:cs="Arial"/>
                        <w:noProof/>
                        <w:sz w:val="16"/>
                        <w:szCs w:val="16"/>
                      </w:rPr>
                      <w:t xml:space="preserve"> </w:t>
                    </w:r>
                    <w:r>
                      <w:rPr>
                        <w:rFonts w:ascii="Arial" w:hAnsi="Arial" w:cs="Arial"/>
                        <w:noProof/>
                        <w:sz w:val="16"/>
                        <w:szCs w:val="16"/>
                      </w:rPr>
                      <w:drawing>
                        <wp:inline distT="0" distB="0" distL="0" distR="0" wp14:anchorId="27E56701" wp14:editId="0975CEBF">
                          <wp:extent cx="91440" cy="76200"/>
                          <wp:effectExtent l="0" t="0" r="0" b="0"/>
                          <wp:docPr id="20"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76200"/>
                                  </a:xfrm>
                                  <a:prstGeom prst="rect">
                                    <a:avLst/>
                                  </a:prstGeom>
                                  <a:noFill/>
                                  <a:ln>
                                    <a:noFill/>
                                  </a:ln>
                                </pic:spPr>
                              </pic:pic>
                            </a:graphicData>
                          </a:graphic>
                        </wp:inline>
                      </w:drawing>
                    </w:r>
                  </w:p>
                  <w:p w14:paraId="4A02EA7A"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Toll Free:</w:t>
                    </w:r>
                  </w:p>
                  <w:p w14:paraId="6CEA2C79"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 APD-CARES</w:t>
                    </w:r>
                  </w:p>
                  <w:p w14:paraId="6EB91C35" w14:textId="77777777" w:rsidR="00251054" w:rsidRPr="00251054" w:rsidRDefault="00251054" w:rsidP="00251054">
                    <w:pPr>
                      <w:spacing w:after="80"/>
                      <w:jc w:val="center"/>
                      <w:rPr>
                        <w:rFonts w:ascii="Arial" w:hAnsi="Arial" w:cs="Arial"/>
                        <w:sz w:val="16"/>
                        <w:szCs w:val="16"/>
                      </w:rPr>
                    </w:pPr>
                    <w:r w:rsidRPr="00251054">
                      <w:rPr>
                        <w:rFonts w:ascii="Arial" w:hAnsi="Arial" w:cs="Arial"/>
                        <w:sz w:val="16"/>
                        <w:szCs w:val="16"/>
                      </w:rPr>
                      <w:t>(866-273-2273)</w:t>
                    </w:r>
                  </w:p>
                </w:txbxContent>
              </v:textbox>
            </v:shape>
          </w:pict>
        </mc:Fallback>
      </mc:AlternateContent>
    </w:r>
    <w:r>
      <w:rPr>
        <w:noProof/>
      </w:rPr>
      <w:drawing>
        <wp:anchor distT="0" distB="0" distL="114300" distR="114300" simplePos="0" relativeHeight="251657728" behindDoc="0" locked="1" layoutInCell="0" allowOverlap="1" wp14:anchorId="2B626BEC" wp14:editId="768B7CF9">
          <wp:simplePos x="0" y="0"/>
          <wp:positionH relativeFrom="page">
            <wp:posOffset>2479675</wp:posOffset>
          </wp:positionH>
          <wp:positionV relativeFrom="page">
            <wp:posOffset>140335</wp:posOffset>
          </wp:positionV>
          <wp:extent cx="2901950" cy="857885"/>
          <wp:effectExtent l="0" t="0" r="0" b="0"/>
          <wp:wrapNone/>
          <wp:docPr id="31" name="Picture 31" descr="A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857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0" allowOverlap="1" wp14:anchorId="79D2FBBF" wp14:editId="18FFB809">
          <wp:simplePos x="0" y="0"/>
          <wp:positionH relativeFrom="page">
            <wp:posOffset>737870</wp:posOffset>
          </wp:positionH>
          <wp:positionV relativeFrom="page">
            <wp:posOffset>9686925</wp:posOffset>
          </wp:positionV>
          <wp:extent cx="6482080" cy="147320"/>
          <wp:effectExtent l="0" t="0" r="0" b="0"/>
          <wp:wrapNone/>
          <wp:docPr id="16" name="Picture 16" descr="http://apdcar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apdcares.o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2080" cy="147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757CE"/>
    <w:multiLevelType w:val="hybridMultilevel"/>
    <w:tmpl w:val="7BF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E40E9"/>
    <w:multiLevelType w:val="multilevel"/>
    <w:tmpl w:val="C56C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6B"/>
    <w:rsid w:val="00007497"/>
    <w:rsid w:val="000254F3"/>
    <w:rsid w:val="00046DCB"/>
    <w:rsid w:val="00073A14"/>
    <w:rsid w:val="00097790"/>
    <w:rsid w:val="000B4FBD"/>
    <w:rsid w:val="000E2817"/>
    <w:rsid w:val="0012300D"/>
    <w:rsid w:val="00152B3A"/>
    <w:rsid w:val="001550AC"/>
    <w:rsid w:val="001A0AA0"/>
    <w:rsid w:val="001B0C94"/>
    <w:rsid w:val="002129E9"/>
    <w:rsid w:val="002365EB"/>
    <w:rsid w:val="00251054"/>
    <w:rsid w:val="002543EC"/>
    <w:rsid w:val="00261825"/>
    <w:rsid w:val="002814AF"/>
    <w:rsid w:val="0029261C"/>
    <w:rsid w:val="002A3185"/>
    <w:rsid w:val="002B0A65"/>
    <w:rsid w:val="002B3856"/>
    <w:rsid w:val="002D12B8"/>
    <w:rsid w:val="002F0C8E"/>
    <w:rsid w:val="00306571"/>
    <w:rsid w:val="00311186"/>
    <w:rsid w:val="00330163"/>
    <w:rsid w:val="00341078"/>
    <w:rsid w:val="00360E53"/>
    <w:rsid w:val="00386666"/>
    <w:rsid w:val="00387914"/>
    <w:rsid w:val="00394289"/>
    <w:rsid w:val="00395C98"/>
    <w:rsid w:val="00402159"/>
    <w:rsid w:val="004308C1"/>
    <w:rsid w:val="004531AA"/>
    <w:rsid w:val="00463015"/>
    <w:rsid w:val="00465BD2"/>
    <w:rsid w:val="0047167B"/>
    <w:rsid w:val="004A4D6B"/>
    <w:rsid w:val="004D6397"/>
    <w:rsid w:val="004E3135"/>
    <w:rsid w:val="00501F3C"/>
    <w:rsid w:val="00502894"/>
    <w:rsid w:val="005146C6"/>
    <w:rsid w:val="005339F4"/>
    <w:rsid w:val="00534CA7"/>
    <w:rsid w:val="00595183"/>
    <w:rsid w:val="005A4CCF"/>
    <w:rsid w:val="005A76A9"/>
    <w:rsid w:val="005C55AC"/>
    <w:rsid w:val="005F3776"/>
    <w:rsid w:val="005F6374"/>
    <w:rsid w:val="00622205"/>
    <w:rsid w:val="00652D60"/>
    <w:rsid w:val="006578E3"/>
    <w:rsid w:val="006609B5"/>
    <w:rsid w:val="006C7E1B"/>
    <w:rsid w:val="006E15C7"/>
    <w:rsid w:val="006E2ABF"/>
    <w:rsid w:val="006E786B"/>
    <w:rsid w:val="006F6641"/>
    <w:rsid w:val="00710D02"/>
    <w:rsid w:val="00715385"/>
    <w:rsid w:val="007608AD"/>
    <w:rsid w:val="007768B6"/>
    <w:rsid w:val="00777F13"/>
    <w:rsid w:val="007959BA"/>
    <w:rsid w:val="007A3158"/>
    <w:rsid w:val="007E1F9F"/>
    <w:rsid w:val="007F3394"/>
    <w:rsid w:val="00800D27"/>
    <w:rsid w:val="00813579"/>
    <w:rsid w:val="00835C3E"/>
    <w:rsid w:val="00870BF4"/>
    <w:rsid w:val="008F259A"/>
    <w:rsid w:val="0093394D"/>
    <w:rsid w:val="00934702"/>
    <w:rsid w:val="00942F6C"/>
    <w:rsid w:val="009457F4"/>
    <w:rsid w:val="00966A69"/>
    <w:rsid w:val="00972F7F"/>
    <w:rsid w:val="009824C8"/>
    <w:rsid w:val="009829F2"/>
    <w:rsid w:val="00993AFF"/>
    <w:rsid w:val="009B152E"/>
    <w:rsid w:val="009B1849"/>
    <w:rsid w:val="009F72E4"/>
    <w:rsid w:val="00A214DB"/>
    <w:rsid w:val="00A25D7B"/>
    <w:rsid w:val="00A4244F"/>
    <w:rsid w:val="00A62F17"/>
    <w:rsid w:val="00A72CDF"/>
    <w:rsid w:val="00A949CB"/>
    <w:rsid w:val="00A97B62"/>
    <w:rsid w:val="00AE03F6"/>
    <w:rsid w:val="00AF3E2D"/>
    <w:rsid w:val="00B57C83"/>
    <w:rsid w:val="00BA212B"/>
    <w:rsid w:val="00BA6961"/>
    <w:rsid w:val="00BA7ADD"/>
    <w:rsid w:val="00BB5D8E"/>
    <w:rsid w:val="00BE254B"/>
    <w:rsid w:val="00BF67B4"/>
    <w:rsid w:val="00C01062"/>
    <w:rsid w:val="00C14D1C"/>
    <w:rsid w:val="00C2035E"/>
    <w:rsid w:val="00C53890"/>
    <w:rsid w:val="00CA3605"/>
    <w:rsid w:val="00CC04D5"/>
    <w:rsid w:val="00CE707A"/>
    <w:rsid w:val="00CF6FA0"/>
    <w:rsid w:val="00D45A8E"/>
    <w:rsid w:val="00D669A2"/>
    <w:rsid w:val="00D67B07"/>
    <w:rsid w:val="00D858E9"/>
    <w:rsid w:val="00DC7965"/>
    <w:rsid w:val="00DF5785"/>
    <w:rsid w:val="00E16350"/>
    <w:rsid w:val="00E17E58"/>
    <w:rsid w:val="00E80DB2"/>
    <w:rsid w:val="00EA2280"/>
    <w:rsid w:val="00EE6CF2"/>
    <w:rsid w:val="00F15603"/>
    <w:rsid w:val="00F27ECD"/>
    <w:rsid w:val="00F335E6"/>
    <w:rsid w:val="00F4666C"/>
    <w:rsid w:val="00F973C9"/>
    <w:rsid w:val="00FB3793"/>
    <w:rsid w:val="00FB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A65634"/>
  <w15:chartTrackingRefBased/>
  <w15:docId w15:val="{0C4E526D-7B26-4F47-85E6-8F47E9F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A212B"/>
    <w:rPr>
      <w:rFonts w:ascii="Tahoma" w:hAnsi="Tahoma"/>
      <w:sz w:val="16"/>
      <w:szCs w:val="16"/>
      <w:lang w:val="x-none" w:eastAsia="x-none"/>
    </w:rPr>
  </w:style>
  <w:style w:type="character" w:customStyle="1" w:styleId="BalloonTextChar">
    <w:name w:val="Balloon Text Char"/>
    <w:link w:val="BalloonText"/>
    <w:rsid w:val="00BA212B"/>
    <w:rPr>
      <w:rFonts w:ascii="Tahoma" w:hAnsi="Tahoma" w:cs="Tahoma"/>
      <w:sz w:val="16"/>
      <w:szCs w:val="16"/>
    </w:rPr>
  </w:style>
  <w:style w:type="character" w:customStyle="1" w:styleId="body1">
    <w:name w:val="body1"/>
    <w:rsid w:val="00F335E6"/>
    <w:rPr>
      <w:rFonts w:ascii="Arial" w:hAnsi="Arial" w:cs="Arial" w:hint="default"/>
      <w:color w:val="000000"/>
      <w:sz w:val="24"/>
      <w:szCs w:val="24"/>
    </w:rPr>
  </w:style>
  <w:style w:type="paragraph" w:styleId="ListParagraph">
    <w:name w:val="List Paragraph"/>
    <w:basedOn w:val="Normal"/>
    <w:uiPriority w:val="34"/>
    <w:qFormat/>
    <w:rsid w:val="005F6374"/>
    <w:pPr>
      <w:spacing w:after="160" w:line="259" w:lineRule="auto"/>
      <w:ind w:left="720"/>
      <w:contextualSpacing/>
    </w:pPr>
    <w:rPr>
      <w:rFonts w:ascii="Calibri" w:eastAsia="Calibri" w:hAnsi="Calibri"/>
      <w:sz w:val="22"/>
      <w:szCs w:val="22"/>
    </w:rPr>
  </w:style>
  <w:style w:type="character" w:styleId="Hyperlink">
    <w:name w:val="Hyperlink"/>
    <w:rsid w:val="007608AD"/>
    <w:rPr>
      <w:color w:val="0563C1"/>
      <w:u w:val="single"/>
    </w:rPr>
  </w:style>
  <w:style w:type="character" w:styleId="UnresolvedMention">
    <w:name w:val="Unresolved Mention"/>
    <w:uiPriority w:val="99"/>
    <w:semiHidden/>
    <w:unhideWhenUsed/>
    <w:rsid w:val="007608AD"/>
    <w:rPr>
      <w:color w:val="605E5C"/>
      <w:shd w:val="clear" w:color="auto" w:fill="E1DFDD"/>
    </w:rPr>
  </w:style>
  <w:style w:type="character" w:styleId="FollowedHyperlink">
    <w:name w:val="FollowedHyperlink"/>
    <w:rsid w:val="00FB77E2"/>
    <w:rPr>
      <w:color w:val="954F72"/>
      <w:u w:val="single"/>
    </w:rPr>
  </w:style>
  <w:style w:type="character" w:styleId="CommentReference">
    <w:name w:val="annotation reference"/>
    <w:rsid w:val="00FB77E2"/>
    <w:rPr>
      <w:sz w:val="16"/>
      <w:szCs w:val="16"/>
    </w:rPr>
  </w:style>
  <w:style w:type="paragraph" w:styleId="CommentText">
    <w:name w:val="annotation text"/>
    <w:basedOn w:val="Normal"/>
    <w:link w:val="CommentTextChar"/>
    <w:rsid w:val="00FB77E2"/>
  </w:style>
  <w:style w:type="character" w:customStyle="1" w:styleId="CommentTextChar">
    <w:name w:val="Comment Text Char"/>
    <w:basedOn w:val="DefaultParagraphFont"/>
    <w:link w:val="CommentText"/>
    <w:rsid w:val="00FB77E2"/>
  </w:style>
  <w:style w:type="paragraph" w:styleId="CommentSubject">
    <w:name w:val="annotation subject"/>
    <w:basedOn w:val="CommentText"/>
    <w:next w:val="CommentText"/>
    <w:link w:val="CommentSubjectChar"/>
    <w:rsid w:val="00FB77E2"/>
    <w:rPr>
      <w:b/>
      <w:bCs/>
    </w:rPr>
  </w:style>
  <w:style w:type="character" w:customStyle="1" w:styleId="CommentSubjectChar">
    <w:name w:val="Comment Subject Char"/>
    <w:link w:val="CommentSubject"/>
    <w:rsid w:val="00FB77E2"/>
    <w:rPr>
      <w:b/>
      <w:bCs/>
    </w:rPr>
  </w:style>
  <w:style w:type="paragraph" w:styleId="NoSpacing">
    <w:name w:val="No Spacing"/>
    <w:uiPriority w:val="1"/>
    <w:qFormat/>
    <w:rsid w:val="00395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d.myflorida.com/region/northeast" TargetMode="External"/><Relationship Id="rId13" Type="http://schemas.openxmlformats.org/officeDocument/2006/relationships/hyperlink" Target="https://apd.myflorida.com/waiver/support-coordination/qo/" TargetMode="External"/><Relationship Id="rId3" Type="http://schemas.openxmlformats.org/officeDocument/2006/relationships/settings" Target="settings.xml"/><Relationship Id="rId7" Type="http://schemas.openxmlformats.org/officeDocument/2006/relationships/hyperlink" Target="https://www.apd.myflorida.com/region/northwest" TargetMode="External"/><Relationship Id="rId12" Type="http://schemas.openxmlformats.org/officeDocument/2006/relationships/hyperlink" Target="https://www.apd.myflorida.com/region/souther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d.myflorida.com/region/southea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d.myflorida.com/region/suncoast" TargetMode="External"/><Relationship Id="rId4" Type="http://schemas.openxmlformats.org/officeDocument/2006/relationships/webSettings" Target="webSettings.xml"/><Relationship Id="rId9" Type="http://schemas.openxmlformats.org/officeDocument/2006/relationships/hyperlink" Target="https://www.apd.myflorida.com/region/centr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li\Downloads\WSC%20Selection%20Statewide%20Notification%20Draftlcdedits_ZL%20ed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WSC Selection Statewide Notification Draftlcdedits_ZL edits.dot</Template>
  <TotalTime>22</TotalTime>
  <Pages>2</Pages>
  <Words>363</Words>
  <Characters>2567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APD</Company>
  <LinksUpToDate>false</LinksUpToDate>
  <CharactersWithSpaces>2925</CharactersWithSpaces>
  <SharedDoc>false</SharedDoc>
  <HLinks>
    <vt:vector size="42" baseType="variant">
      <vt:variant>
        <vt:i4>131146</vt:i4>
      </vt:variant>
      <vt:variant>
        <vt:i4>18</vt:i4>
      </vt:variant>
      <vt:variant>
        <vt:i4>0</vt:i4>
      </vt:variant>
      <vt:variant>
        <vt:i4>5</vt:i4>
      </vt:variant>
      <vt:variant>
        <vt:lpwstr>https://apd.myflorida.com/waiver/support-coordination/qo/</vt:lpwstr>
      </vt:variant>
      <vt:variant>
        <vt:lpwstr/>
      </vt:variant>
      <vt:variant>
        <vt:i4>327692</vt:i4>
      </vt:variant>
      <vt:variant>
        <vt:i4>15</vt:i4>
      </vt:variant>
      <vt:variant>
        <vt:i4>0</vt:i4>
      </vt:variant>
      <vt:variant>
        <vt:i4>5</vt:i4>
      </vt:variant>
      <vt:variant>
        <vt:lpwstr>https://www.apd.myflorida.com/region/southern</vt:lpwstr>
      </vt:variant>
      <vt:variant>
        <vt:lpwstr/>
      </vt:variant>
      <vt:variant>
        <vt:i4>6422655</vt:i4>
      </vt:variant>
      <vt:variant>
        <vt:i4>12</vt:i4>
      </vt:variant>
      <vt:variant>
        <vt:i4>0</vt:i4>
      </vt:variant>
      <vt:variant>
        <vt:i4>5</vt:i4>
      </vt:variant>
      <vt:variant>
        <vt:lpwstr>https://www.apd.myflorida.com/region/southeast</vt:lpwstr>
      </vt:variant>
      <vt:variant>
        <vt:lpwstr/>
      </vt:variant>
      <vt:variant>
        <vt:i4>1572869</vt:i4>
      </vt:variant>
      <vt:variant>
        <vt:i4>9</vt:i4>
      </vt:variant>
      <vt:variant>
        <vt:i4>0</vt:i4>
      </vt:variant>
      <vt:variant>
        <vt:i4>5</vt:i4>
      </vt:variant>
      <vt:variant>
        <vt:lpwstr>https://www.apd.myflorida.com/region/suncoast</vt:lpwstr>
      </vt:variant>
      <vt:variant>
        <vt:lpwstr/>
      </vt:variant>
      <vt:variant>
        <vt:i4>655362</vt:i4>
      </vt:variant>
      <vt:variant>
        <vt:i4>6</vt:i4>
      </vt:variant>
      <vt:variant>
        <vt:i4>0</vt:i4>
      </vt:variant>
      <vt:variant>
        <vt:i4>5</vt:i4>
      </vt:variant>
      <vt:variant>
        <vt:lpwstr>https://www.apd.myflorida.com/region/central</vt:lpwstr>
      </vt:variant>
      <vt:variant>
        <vt:lpwstr/>
      </vt:variant>
      <vt:variant>
        <vt:i4>7864447</vt:i4>
      </vt:variant>
      <vt:variant>
        <vt:i4>3</vt:i4>
      </vt:variant>
      <vt:variant>
        <vt:i4>0</vt:i4>
      </vt:variant>
      <vt:variant>
        <vt:i4>5</vt:i4>
      </vt:variant>
      <vt:variant>
        <vt:lpwstr>https://www.apd.myflorida.com/region/northeast</vt:lpwstr>
      </vt:variant>
      <vt:variant>
        <vt:lpwstr/>
      </vt:variant>
      <vt:variant>
        <vt:i4>8126573</vt:i4>
      </vt:variant>
      <vt:variant>
        <vt:i4>0</vt:i4>
      </vt:variant>
      <vt:variant>
        <vt:i4>0</vt:i4>
      </vt:variant>
      <vt:variant>
        <vt:i4>5</vt:i4>
      </vt:variant>
      <vt:variant>
        <vt:lpwstr>https://www.apd.myflorida.com/region/northwest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zoeli</dc:creator>
  <cp:keywords/>
  <cp:lastModifiedBy>Lorena Fulcher</cp:lastModifiedBy>
  <cp:revision>14</cp:revision>
  <cp:lastPrinted>2011-01-27T19:02:00Z</cp:lastPrinted>
  <dcterms:created xsi:type="dcterms:W3CDTF">2021-04-09T19:37:00Z</dcterms:created>
  <dcterms:modified xsi:type="dcterms:W3CDTF">2021-05-06T13:50:00Z</dcterms:modified>
</cp:coreProperties>
</file>